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-2801/202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ч.1 ст.19.5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Агаяна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Багдасара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Петросовича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33rplc-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851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осуществляющий свою деятельность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>, д.56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установленный срок – до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4 ст.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 благоустройства территории города Сургута, утверждённых решением Думы города от 26.12.2017 №206-</w:t>
      </w:r>
      <w:r>
        <w:rPr>
          <w:rFonts w:ascii="Times New Roman" w:eastAsia="Times New Roman" w:hAnsi="Times New Roman" w:cs="Times New Roman"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ДГ «О правилах благоустройства территории города Сургута»,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лица, осуществляющего муниципальный контроль, муниципального жилищного инспектора отдела муниципального жилищного контроля управления Администрации города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№76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не устрани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нарушения,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демонтирова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некапитальное строение, сооружение в виде нестационарного торгового объек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 без названия зелёного цвета </w:t>
      </w:r>
      <w:r>
        <w:rPr>
          <w:rFonts w:ascii="Times New Roman" w:eastAsia="Times New Roman" w:hAnsi="Times New Roman" w:cs="Times New Roman"/>
          <w:sz w:val="26"/>
          <w:szCs w:val="26"/>
        </w:rPr>
        <w:t>с территории земельного участка с кадастровым номером 86:10:0101031:41, сформированно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 многоквартирный дом по адресу: г. Сургут, ул. 30 лет Победы, д.28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в 00 часов 01 минуту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предусмотренное ч.1 ст.19.5 КоАП РФ.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месте и времени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 Ходатайство об отложении рассмотрения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поступило, уважительная причина его неявки судом не установлена. Предоставленной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  <w:sz w:val="26"/>
          <w:szCs w:val="26"/>
        </w:rPr>
        <w:t>защитника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воспользовал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</w:t>
      </w:r>
      <w:r>
        <w:rPr>
          <w:rFonts w:ascii="Times New Roman" w:eastAsia="Times New Roman" w:hAnsi="Times New Roman" w:cs="Times New Roman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мероприятия, указанные в предписании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указанные обстоятельства подтверждаются исследованными судом материалами дела: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заданием №486 от 02.10.2025 г.;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заданием №534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12.12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ЕГРН;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выездного обследования №486 от 02.10.2025 г.</w:t>
      </w:r>
      <w:r>
        <w:rPr>
          <w:rFonts w:ascii="Times New Roman" w:eastAsia="Times New Roman" w:hAnsi="Times New Roman" w:cs="Times New Roman"/>
          <w:sz w:val="26"/>
          <w:szCs w:val="26"/>
        </w:rPr>
        <w:t>, в ходе которого выявлено, что предписание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осмотра от 02.10.2025 г.;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ЕГРН об объекте недвижимости;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актом выез</w:t>
      </w:r>
      <w:r>
        <w:rPr>
          <w:rFonts w:ascii="Times New Roman" w:eastAsia="Times New Roman" w:hAnsi="Times New Roman" w:cs="Times New Roman"/>
          <w:sz w:val="26"/>
          <w:szCs w:val="26"/>
        </w:rPr>
        <w:t>дного обследования №534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12.12</w:t>
      </w:r>
      <w:r>
        <w:rPr>
          <w:rFonts w:ascii="Times New Roman" w:eastAsia="Times New Roman" w:hAnsi="Times New Roman" w:cs="Times New Roman"/>
          <w:sz w:val="26"/>
          <w:szCs w:val="26"/>
        </w:rPr>
        <w:t>.2025 г., в ходе которого выявлено, что предписание не исполнено;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осмотра от </w:t>
      </w:r>
      <w:r>
        <w:rPr>
          <w:rFonts w:ascii="Times New Roman" w:eastAsia="Times New Roman" w:hAnsi="Times New Roman" w:cs="Times New Roman"/>
          <w:sz w:val="26"/>
          <w:szCs w:val="26"/>
        </w:rPr>
        <w:t>12.12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предписанием об устранении выявленных нарушений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>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Б.П. должен был до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демонтировать некапитальное строение, сооружение в виде нестационарного торгового объекта без названия зелёного цвета с территории земельного участка с кадастровым номером 86:10:0101031:41.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суд приходит к выводу о том, что предписание, выданное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индивидуальному предпринимателю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законным,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обоснованным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не нарушает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eastAsia="Times New Roman" w:hAnsi="Times New Roman" w:cs="Times New Roman"/>
          <w:sz w:val="26"/>
          <w:szCs w:val="26"/>
        </w:rPr>
        <w:t>права и законные интересы.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получения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не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принял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исполнению и за продлением сроков исполнения предписания, а также за разъяснениями его исполнения (при наличии неясностей) в орган,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ыдавший предписание, не обращал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</w:t>
      </w:r>
      <w:r>
        <w:rPr>
          <w:rFonts w:ascii="Times New Roman" w:eastAsia="Times New Roman" w:hAnsi="Times New Roman" w:cs="Times New Roman"/>
          <w:sz w:val="26"/>
          <w:szCs w:val="26"/>
        </w:rPr>
        <w:t>факту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законного предписания органа, осуществляющего государственный контроль об устранении нарушений законодательства, нашли свое подтверждение.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Агаян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ч.1 ст. </w:t>
      </w:r>
      <w:r>
        <w:rPr>
          <w:rFonts w:ascii="Times New Roman" w:eastAsia="Times New Roman" w:hAnsi="Times New Roman" w:cs="Times New Roman"/>
          <w:sz w:val="26"/>
          <w:szCs w:val="26"/>
        </w:rPr>
        <w:t>19.5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sz w:val="26"/>
          <w:szCs w:val="26"/>
        </w:rPr>
        <w:t>23.1.,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29.5, 29.6, 29.10 КоАП РФ, мировой судья, </w:t>
      </w:r>
    </w:p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851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Агаяна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Багдасара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Петросовича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ст.19.5 КоАП РФ и назначить ему наказание в виде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получения его копии.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– Югре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Администрация 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л/с </w:t>
      </w:r>
      <w:r>
        <w:rPr>
          <w:rFonts w:ascii="Times New Roman" w:eastAsia="Times New Roman" w:hAnsi="Times New Roman" w:cs="Times New Roman"/>
          <w:sz w:val="26"/>
          <w:szCs w:val="26"/>
        </w:rPr>
        <w:t>04873031020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(ЕКС): 40102810245370000007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получателя: 03100643000000018700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Банк: </w:t>
      </w:r>
      <w:r>
        <w:rPr>
          <w:rFonts w:ascii="Times New Roman" w:eastAsia="Times New Roman" w:hAnsi="Times New Roman" w:cs="Times New Roman"/>
          <w:sz w:val="26"/>
          <w:szCs w:val="26"/>
        </w:rPr>
        <w:t>ОКЦ №8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ХМАО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007162163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8602020249, КПП 860201001, ОКТМО – 71876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04011601194010000140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03200631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000000013961700</w:t>
      </w:r>
    </w:p>
    <w:p>
      <w:pPr>
        <w:spacing w:before="0" w:after="0"/>
        <w:ind w:firstLine="851"/>
        <w:rPr>
          <w:sz w:val="26"/>
          <w:szCs w:val="26"/>
        </w:rPr>
      </w:pPr>
    </w:p>
    <w:p>
      <w:pPr>
        <w:spacing w:before="0" w:after="0"/>
        <w:ind w:firstLine="851"/>
        <w:rPr>
          <w:sz w:val="26"/>
          <w:szCs w:val="26"/>
        </w:rPr>
      </w:pPr>
    </w:p>
    <w:p>
      <w:pPr>
        <w:spacing w:before="0" w:after="0"/>
        <w:ind w:left="142" w:hanging="142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А.В.Худ</w:t>
      </w:r>
      <w:r>
        <w:rPr>
          <w:rFonts w:ascii="Times New Roman" w:eastAsia="Times New Roman" w:hAnsi="Times New Roman" w:cs="Times New Roman"/>
          <w:sz w:val="26"/>
          <w:szCs w:val="26"/>
        </w:rPr>
        <w:t>яков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left="142" w:hanging="142"/>
        <w:rPr>
          <w:sz w:val="26"/>
          <w:szCs w:val="26"/>
        </w:rPr>
      </w:pPr>
      <w:r>
        <w:rPr>
          <w:rStyle w:val="cat-UserDefinedgrp-34rplc-5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left="142" w:hanging="142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6">
    <w:name w:val="cat-UserDefined grp-33 rplc-6"/>
    <w:basedOn w:val="DefaultParagraphFont"/>
  </w:style>
  <w:style w:type="character" w:customStyle="1" w:styleId="cat-UserDefinedgrp-34rplc-51">
    <w:name w:val="cat-UserDefined grp-34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3\&#1040;&#1044;&#1052;&#1048;&#1053;&#1048;&#1057;&#1058;&#1056;&#1040;&#1058;&#1048;&#1042;&#1050;&#1040;\10.01.2014\8093%20&#1095;&#1077;&#1088;&#1085;&#1086;&#1074;%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